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儿童发起的科学游戏案例</w:t>
      </w:r>
    </w:p>
    <w:tbl>
      <w:tblPr>
        <w:tblStyle w:val="3"/>
        <w:tblW w:w="9024" w:type="dxa"/>
        <w:tblInd w:w="-2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2"/>
        <w:gridCol w:w="2112"/>
        <w:gridCol w:w="1260"/>
        <w:gridCol w:w="1608"/>
        <w:gridCol w:w="912"/>
        <w:gridCol w:w="1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2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游戏名称</w:t>
            </w:r>
          </w:p>
        </w:tc>
        <w:tc>
          <w:tcPr>
            <w:tcW w:w="211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有趣的泡泡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适宜年龄</w:t>
            </w:r>
          </w:p>
        </w:tc>
        <w:tc>
          <w:tcPr>
            <w:tcW w:w="1608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大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班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教 师</w:t>
            </w:r>
          </w:p>
        </w:tc>
        <w:tc>
          <w:tcPr>
            <w:tcW w:w="17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陶聃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139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游戏</w:t>
            </w:r>
          </w:p>
          <w:p>
            <w:pPr>
              <w:jc w:val="center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规划</w:t>
            </w:r>
          </w:p>
        </w:tc>
        <w:tc>
          <w:tcPr>
            <w:tcW w:w="7632" w:type="dxa"/>
            <w:gridSpan w:val="5"/>
            <w:vAlign w:val="center"/>
          </w:tcPr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能够运用天平感知和比较物体之间的重量关系，愿意动手动脑进行探究，尝试让左右两边的物体保持平衡。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能够运用自己喜欢的方式进行表征与记录，尝试运用简单的符号标识进行记录。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4" w:hRule="atLeast"/>
        </w:trPr>
        <w:tc>
          <w:tcPr>
            <w:tcW w:w="139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材料</w:t>
            </w:r>
          </w:p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构成</w:t>
            </w:r>
          </w:p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与</w:t>
            </w:r>
          </w:p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解读</w:t>
            </w:r>
          </w:p>
        </w:tc>
        <w:tc>
          <w:tcPr>
            <w:tcW w:w="7632" w:type="dxa"/>
            <w:gridSpan w:val="5"/>
            <w:vAlign w:val="center"/>
          </w:tcPr>
          <w:p>
            <w:pPr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开放性材料：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lang w:eastAsia="zh-CN"/>
              </w:rPr>
              <w:t>砝码、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积木、石子、雪花片、小木片、小木棒</w:t>
            </w:r>
            <w:r>
              <w:rPr>
                <w:rFonts w:hint="eastAsia" w:ascii="宋体" w:hAnsi="宋体" w:eastAsia="宋体" w:cs="宋体"/>
                <w:sz w:val="24"/>
              </w:rPr>
              <w:t>等。</w:t>
            </w:r>
          </w:p>
          <w:p>
            <w:pPr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环境准备：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lang w:eastAsia="zh-CN"/>
              </w:rPr>
              <w:t>在材料超市中投放孩子们可能需要用到的材料，引导孩子进行自主的选择和记录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2" w:hRule="atLeast"/>
        </w:trPr>
        <w:tc>
          <w:tcPr>
            <w:tcW w:w="139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科学</w:t>
            </w:r>
          </w:p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探究</w:t>
            </w:r>
          </w:p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步骤</w:t>
            </w:r>
          </w:p>
        </w:tc>
        <w:tc>
          <w:tcPr>
            <w:tcW w:w="7632" w:type="dxa"/>
            <w:gridSpan w:val="5"/>
            <w:vAlign w:val="center"/>
          </w:tcPr>
          <w:p>
            <w:pPr>
              <w:jc w:val="left"/>
              <w:rPr>
                <w:rFonts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玩法一：</w:t>
            </w:r>
          </w:p>
          <w:p>
            <w:pPr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能够将感兴趣的物体进行称重的比较，并运用大于号、小于号、等于号等简单的额数学符号进行记录</w:t>
            </w:r>
            <w:r>
              <w:rPr>
                <w:rFonts w:hint="eastAsia" w:ascii="宋体" w:hAnsi="宋体" w:eastAsia="宋体" w:cs="宋体"/>
                <w:sz w:val="24"/>
              </w:rPr>
              <w:t>。</w:t>
            </w:r>
          </w:p>
          <w:p>
            <w:pPr>
              <w:jc w:val="left"/>
              <w:rPr>
                <w:rFonts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玩法二：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能够运用砝码进行平衡的游戏，初步感知砝码之间的重量关系，并记录自己的游戏内容。</w:t>
            </w:r>
          </w:p>
          <w:p>
            <w:pPr>
              <w:jc w:val="left"/>
              <w:rPr>
                <w:rFonts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玩法三：</w:t>
            </w:r>
          </w:p>
          <w:p>
            <w:pPr>
              <w:jc w:val="left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能够选择自己喜欢的材料进行称重，尝试在确定一边物体的基础上，尝试让另一边的重量一致，从而达到平衡，并将自己的探究过程和结果进行记录。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8" w:hRule="atLeast"/>
        </w:trPr>
        <w:tc>
          <w:tcPr>
            <w:tcW w:w="139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变化</w:t>
            </w:r>
          </w:p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延伸</w:t>
            </w:r>
          </w:p>
        </w:tc>
        <w:tc>
          <w:tcPr>
            <w:tcW w:w="7632" w:type="dxa"/>
            <w:gridSpan w:val="5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幼儿自主生成的玩法：</w:t>
            </w:r>
          </w:p>
          <w:p>
            <w:pPr>
              <w:jc w:val="left"/>
              <w:rPr>
                <w:rFonts w:hint="default" w:ascii="宋体" w:hAnsi="宋体" w:eastAsia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lang w:val="en-US" w:eastAsia="zh-CN"/>
              </w:rPr>
              <w:t>1.可以通过盲盒的形式摸一定数量的物体放在天平的一侧，再将选择的材料放在另一边使天平保持平衡。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游戏材料调整：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lang w:eastAsia="zh-CN"/>
              </w:rPr>
              <w:t>提供电子秤等帮助孩子们更直观感知重量的材料，引导孩子感知物体之间的重量关系，感受其中的误差，丰富幼儿对科学探究活动的流程的感知，从而养成严谨的科学探究的品质。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教师策略的调整：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lang w:eastAsia="zh-CN"/>
              </w:rPr>
              <w:t>孩子在进行游戏时，经常会一下子出现不平衡的情况，孩子开始从两边开始进行关于平衡的调整，造成在两边的物体越来越多，同时操作的难度也逐渐增加，不利于幼儿积极游戏心态的树立。</w:t>
            </w:r>
          </w:p>
          <w:p>
            <w:pPr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组织形式的调整</w:t>
            </w:r>
            <w:r>
              <w:rPr>
                <w:rFonts w:hint="eastAsia" w:ascii="宋体" w:hAnsi="宋体" w:eastAsia="宋体" w:cs="宋体"/>
                <w:sz w:val="24"/>
              </w:rPr>
              <w:t>：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可以运用相机将今日成功的平衡方法进行记录，帮助孩子们观察和比较之间的关系，体验不同物体大致的重量关系。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6" w:hRule="atLeast"/>
        </w:trPr>
        <w:tc>
          <w:tcPr>
            <w:tcW w:w="139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倾听</w:t>
            </w:r>
          </w:p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观察</w:t>
            </w:r>
          </w:p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评价</w:t>
            </w:r>
          </w:p>
        </w:tc>
        <w:tc>
          <w:tcPr>
            <w:tcW w:w="7632" w:type="dxa"/>
            <w:gridSpan w:val="5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倾听观察：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凝凝选择了科学区玩天平的游戏，只见他先将一片雪花片放在了天平的一端，接着，她的小手在盒子上停顿了一会儿，将目光锁定在了和雪花片差不多大的小石子上，接着，她把小石子放在了天平的另一端，只见石子向天平向左侧倾斜了，凝凝皱着眉头，我问：“怎么了？”凝凝说：“天平不平了。”我说：“那你知道哪个更重一些呢？凝凝说：“是石头。”我又继续追问：“你有办法让天平保持平衡吗？”凝凝先是把石头取下，将盒子里的材料一个个的放在天平上，试了好几个都没有成功，我说：“如果不止放一个东西呢？你有办法保持平衡吗？”凝凝开始在天平的两边开始了摆弄，过了好一会，凝凝终于让天平平衡了起来，她高兴的和我说：“陶老师！你看！”我惊喜的说：“你放了许多材料上去，但是保持了平衡，都放了些什么呢？”凝凝和我说：“这边是四块小石子和一块雪花片，那里是一块大石头、一块小石头和三个树枝。”瞧见凝凝还把这些东西在左右两边分别画了下来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41910</wp:posOffset>
                  </wp:positionV>
                  <wp:extent cx="1938020" cy="1454150"/>
                  <wp:effectExtent l="0" t="0" r="0" b="0"/>
                  <wp:wrapTight wrapText="bothSides">
                    <wp:wrapPolygon>
                      <wp:start x="0" y="0"/>
                      <wp:lineTo x="0" y="21223"/>
                      <wp:lineTo x="21444" y="21223"/>
                      <wp:lineTo x="21444" y="0"/>
                      <wp:lineTo x="0" y="0"/>
                    </wp:wrapPolygon>
                  </wp:wrapTight>
                  <wp:docPr id="2" name="图片 2" descr="IMG_640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407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2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60960</wp:posOffset>
                  </wp:positionV>
                  <wp:extent cx="1938020" cy="1454150"/>
                  <wp:effectExtent l="0" t="0" r="0" b="0"/>
                  <wp:wrapTight wrapText="bothSides">
                    <wp:wrapPolygon>
                      <wp:start x="0" y="0"/>
                      <wp:lineTo x="0" y="21223"/>
                      <wp:lineTo x="21444" y="21223"/>
                      <wp:lineTo x="21444" y="0"/>
                      <wp:lineTo x="0" y="0"/>
                    </wp:wrapPolygon>
                  </wp:wrapTight>
                  <wp:docPr id="1" name="图片 1" descr="IMG_64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410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2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仿宋_GB2312" w:hAnsi="宋体" w:eastAsia="仿宋_GB2312" w:cs="宋体"/>
                <w:b/>
                <w:sz w:val="24"/>
              </w:rPr>
            </w:pPr>
          </w:p>
          <w:p>
            <w:pPr>
              <w:jc w:val="left"/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sz w:val="24"/>
              </w:rPr>
              <w:t>评价：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lang w:eastAsia="zh-CN"/>
              </w:rPr>
              <w:t>孩子们往往先入为主的是要将天平尽可能的达到平衡的状态，孩子们往往也会同样选择一样数量的物体进行比较，可以帮助孩子们展开思维，天平的倾斜跟我们传达了什么？他们之间有着什么样的重量关系，大小接近的物体重量也是相近的吗？这些都是值得孩子们通过思考、操作来进行发现的。</w:t>
            </w:r>
          </w:p>
        </w:tc>
      </w:tr>
    </w:tbl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E1B098"/>
    <w:multiLevelType w:val="singleLevel"/>
    <w:tmpl w:val="3CE1B0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5N2ViOTdhYjBjMjQxM2I4ZjcxYzFlNDlmMDM1ZjcifQ=="/>
  </w:docVars>
  <w:rsids>
    <w:rsidRoot w:val="00000000"/>
    <w:rsid w:val="1A38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2022-10-17T23:45:36Z</dcterms:created>
  <dc:creator>HASEE</dc:creator>
  <cp:lastModifiedBy>HASEE</cp:lastModifiedBy>
  <dcterms:modified xsi:type="dcterms:W3CDTF">2022-10-18T10:05:08Z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8124E17065C74DBC848294A7D7AADA5A</vt:lpwstr>
  </property>
</Properties>
</file>